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8D49E5" w:rsidRPr="001358BD" w:rsidRDefault="008D49E5" w:rsidP="008D49E5">
      <w:pPr>
        <w:rPr>
          <w:color w:val="00B050"/>
          <w:sz w:val="36"/>
          <w:szCs w:val="36"/>
        </w:rPr>
      </w:pPr>
      <w:r w:rsidRPr="001358BD">
        <w:rPr>
          <w:rFonts w:hint="eastAsia"/>
          <w:b/>
          <w:color w:val="00B050"/>
          <w:sz w:val="36"/>
          <w:szCs w:val="36"/>
        </w:rPr>
        <w:t>532nm</w:t>
      </w:r>
      <w:r w:rsidRPr="001358BD">
        <w:rPr>
          <w:rFonts w:hint="eastAsia"/>
          <w:b/>
          <w:color w:val="00B050"/>
          <w:sz w:val="36"/>
          <w:szCs w:val="36"/>
        </w:rPr>
        <w:t>グリーンレーザ</w:t>
      </w:r>
      <w:r w:rsidRPr="001358BD">
        <w:rPr>
          <w:rFonts w:hint="eastAsia"/>
          <w:color w:val="00B050"/>
          <w:sz w:val="36"/>
          <w:szCs w:val="36"/>
        </w:rPr>
        <w:t>ー</w:t>
      </w:r>
    </w:p>
    <w:p w:rsidR="009618DB" w:rsidRPr="008D49E5" w:rsidRDefault="009618DB" w:rsidP="009618DB"/>
    <w:p w:rsidR="009618DB" w:rsidRPr="001358BD" w:rsidRDefault="00094CB7" w:rsidP="001C28CE">
      <w:pPr>
        <w:ind w:firstLineChars="100" w:firstLine="361"/>
        <w:rPr>
          <w:color w:val="00B050"/>
        </w:rPr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="009618DB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532</w:t>
      </w:r>
      <w:r w:rsidR="00A214DC">
        <w:rPr>
          <w:rFonts w:ascii="ＭＳ 明朝" w:hAnsi="ＭＳ 明朝" w:hint="eastAsia"/>
          <w:b/>
          <w:bCs/>
          <w:color w:val="00B050"/>
          <w:sz w:val="36"/>
          <w:szCs w:val="36"/>
        </w:rPr>
        <w:t>-5000T</w:t>
      </w: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 xml:space="preserve">　</w:t>
      </w:r>
    </w:p>
    <w:p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:rsidR="00CD15F7" w:rsidRDefault="00D24DBA" w:rsidP="00222BE5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81792" behindDoc="1" locked="0" layoutInCell="1" allowOverlap="1" wp14:anchorId="2C1AC48A" wp14:editId="19F2A5A5">
            <wp:simplePos x="0" y="0"/>
            <wp:positionH relativeFrom="column">
              <wp:posOffset>-22860</wp:posOffset>
            </wp:positionH>
            <wp:positionV relativeFrom="paragraph">
              <wp:posOffset>53340</wp:posOffset>
            </wp:positionV>
            <wp:extent cx="25431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519" y="21478"/>
                <wp:lineTo x="21519" y="0"/>
                <wp:lineTo x="0" y="0"/>
              </wp:wrapPolygon>
            </wp:wrapTight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5F7">
        <w:rPr>
          <w:rFonts w:hint="eastAsia"/>
          <w:b/>
          <w:sz w:val="24"/>
        </w:rPr>
        <w:t>高出力</w:t>
      </w:r>
      <w:r w:rsidR="003132C0">
        <w:rPr>
          <w:rFonts w:hint="eastAsia"/>
          <w:b/>
          <w:sz w:val="24"/>
        </w:rPr>
        <w:t>タイプの</w:t>
      </w:r>
      <w:r w:rsidR="00CD15F7">
        <w:rPr>
          <w:rFonts w:hint="eastAsia"/>
          <w:b/>
          <w:sz w:val="24"/>
        </w:rPr>
        <w:t>グリーンレーザーです。</w:t>
      </w:r>
      <w:r w:rsidR="003132C0">
        <w:rPr>
          <w:rFonts w:hint="eastAsia"/>
          <w:b/>
          <w:sz w:val="24"/>
        </w:rPr>
        <w:t>その他ご希望により</w:t>
      </w:r>
      <w:r w:rsidR="00222BE5">
        <w:rPr>
          <w:rFonts w:hint="eastAsia"/>
          <w:b/>
          <w:sz w:val="24"/>
        </w:rPr>
        <w:t>幅広い出力の製品を生産できます。</w:t>
      </w:r>
    </w:p>
    <w:p w:rsidR="00247C80" w:rsidRPr="004339AC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:rsidR="00247C80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247C80" w:rsidRDefault="00BD4EB7" w:rsidP="00247C80">
      <w:pPr>
        <w:rPr>
          <w:b/>
          <w:sz w:val="24"/>
        </w:rPr>
      </w:pPr>
      <w:r>
        <w:rPr>
          <w:rFonts w:hint="eastAsia"/>
          <w:b/>
          <w:sz w:val="24"/>
        </w:rPr>
        <w:t xml:space="preserve">センサ関連・・・・・　</w:t>
      </w:r>
      <w:r w:rsidR="00247C80">
        <w:rPr>
          <w:rFonts w:hint="eastAsia"/>
          <w:b/>
          <w:sz w:val="24"/>
        </w:rPr>
        <w:t>凹凸や濃度の判定、形状認識</w:t>
      </w:r>
      <w:r w:rsidR="00247C80" w:rsidRPr="004339AC">
        <w:rPr>
          <w:rFonts w:hint="eastAsia"/>
          <w:b/>
          <w:sz w:val="24"/>
        </w:rPr>
        <w:t xml:space="preserve">　</w:t>
      </w:r>
      <w:r w:rsidR="001A5E8A">
        <w:rPr>
          <w:rFonts w:hint="eastAsia"/>
          <w:b/>
          <w:sz w:val="24"/>
        </w:rPr>
        <w:t xml:space="preserve">　　　　　　　　　　</w:t>
      </w:r>
      <w:r w:rsidR="00247C80">
        <w:rPr>
          <w:rFonts w:hint="eastAsia"/>
          <w:b/>
          <w:sz w:val="24"/>
        </w:rPr>
        <w:t>画像処理・・・・・・・・画像処理の光源、形状認識、その他各種ｱﾗｲﾒﾝﾄ、</w:t>
      </w:r>
      <w:r w:rsidR="00247C80">
        <w:rPr>
          <w:rFonts w:hint="eastAsia"/>
          <w:b/>
          <w:sz w:val="24"/>
        </w:rPr>
        <w:t>DNA</w:t>
      </w:r>
      <w:r w:rsidR="00247C80">
        <w:rPr>
          <w:rFonts w:hint="eastAsia"/>
          <w:b/>
          <w:sz w:val="24"/>
        </w:rPr>
        <w:t>解析、クリスタル分析用としてご使用いただけます。</w:t>
      </w:r>
    </w:p>
    <w:p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551"/>
        <w:gridCol w:w="7655"/>
      </w:tblGrid>
      <w:tr w:rsidR="003132C0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B0577C" w:rsidRPr="002332D2" w:rsidRDefault="00B0577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55" w:type="dxa"/>
            <w:vAlign w:val="center"/>
          </w:tcPr>
          <w:p w:rsidR="00B0577C" w:rsidRPr="002332D2" w:rsidRDefault="00B0577C" w:rsidP="005B6DD2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3132C0" w:rsidRPr="002332D2" w:rsidTr="005B6DD2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222BE5" w:rsidRPr="002332D2" w:rsidRDefault="00222BE5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55" w:type="dxa"/>
            <w:vAlign w:val="center"/>
          </w:tcPr>
          <w:p w:rsidR="00D86B65" w:rsidRPr="002332D2" w:rsidRDefault="00D86B65" w:rsidP="00A21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 w:rsidR="00A214DC">
              <w:rPr>
                <w:rFonts w:hint="eastAsia"/>
                <w:b/>
                <w:sz w:val="24"/>
              </w:rPr>
              <w:t>5000</w:t>
            </w:r>
            <w:r>
              <w:rPr>
                <w:rFonts w:hint="eastAsia"/>
                <w:b/>
                <w:sz w:val="24"/>
              </w:rPr>
              <w:t>T</w:t>
            </w:r>
          </w:p>
        </w:tc>
      </w:tr>
      <w:tr w:rsidR="00A214DC" w:rsidRPr="002332D2" w:rsidTr="00F0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A214DC" w:rsidRPr="002332D2" w:rsidRDefault="00A214D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55" w:type="dxa"/>
            <w:vAlign w:val="center"/>
          </w:tcPr>
          <w:p w:rsidR="00A214DC" w:rsidRPr="002332D2" w:rsidRDefault="00A214DC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5000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</w:tr>
      <w:tr w:rsidR="003132C0" w:rsidRPr="002332D2" w:rsidTr="005B6DD2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B0577C" w:rsidRPr="002332D2" w:rsidRDefault="00AA4B27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55" w:type="dxa"/>
            <w:vAlign w:val="center"/>
          </w:tcPr>
          <w:p w:rsidR="00B0577C" w:rsidRPr="002332D2" w:rsidRDefault="00AA4B27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656673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56673" w:rsidRDefault="00656673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55" w:type="dxa"/>
            <w:vAlign w:val="center"/>
          </w:tcPr>
          <w:p w:rsidR="00656673" w:rsidRDefault="00656673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TEM00</w:t>
            </w:r>
          </w:p>
        </w:tc>
      </w:tr>
      <w:tr w:rsidR="003132C0" w:rsidRPr="002332D2" w:rsidTr="005B6DD2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924FFB" w:rsidRPr="002332D2" w:rsidRDefault="009B417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655" w:type="dxa"/>
            <w:vAlign w:val="center"/>
          </w:tcPr>
          <w:p w:rsidR="00924FFB" w:rsidRPr="002332D2" w:rsidRDefault="009B417A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&lt;5%@2H</w:t>
            </w:r>
          </w:p>
        </w:tc>
      </w:tr>
      <w:tr w:rsidR="0068556A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655" w:type="dxa"/>
            <w:vAlign w:val="center"/>
          </w:tcPr>
          <w:p w:rsidR="0068556A" w:rsidRPr="002332D2" w:rsidRDefault="0068556A" w:rsidP="009D3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&lt;15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68556A" w:rsidRPr="002332D2" w:rsidTr="00944C00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ビーム品質</w:t>
            </w:r>
          </w:p>
        </w:tc>
        <w:tc>
          <w:tcPr>
            <w:tcW w:w="7655" w:type="dxa"/>
            <w:vAlign w:val="center"/>
          </w:tcPr>
          <w:p w:rsidR="0068556A" w:rsidRDefault="0068556A" w:rsidP="009D3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</w:p>
        </w:tc>
      </w:tr>
      <w:tr w:rsidR="0068556A" w:rsidRPr="002332D2" w:rsidTr="001A2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655" w:type="dxa"/>
            <w:vAlign w:val="center"/>
          </w:tcPr>
          <w:p w:rsidR="0068556A" w:rsidRPr="002332D2" w:rsidRDefault="0068556A" w:rsidP="009D3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68556A" w:rsidRPr="002332D2" w:rsidTr="00D7276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7655" w:type="dxa"/>
            <w:vAlign w:val="center"/>
          </w:tcPr>
          <w:p w:rsidR="0068556A" w:rsidRPr="002332D2" w:rsidRDefault="0068556A" w:rsidP="009D3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~4.0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68556A" w:rsidRPr="002332D2" w:rsidTr="00AB2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656673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偏光比</w:t>
            </w:r>
          </w:p>
        </w:tc>
        <w:tc>
          <w:tcPr>
            <w:tcW w:w="7655" w:type="dxa"/>
            <w:vAlign w:val="center"/>
          </w:tcPr>
          <w:p w:rsidR="0068556A" w:rsidRPr="002332D2" w:rsidRDefault="0068556A" w:rsidP="009D3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80765">
              <w:rPr>
                <w:rFonts w:hint="eastAsia"/>
                <w:sz w:val="24"/>
              </w:rPr>
              <w:t>100</w:t>
            </w:r>
            <w:r w:rsidRPr="00580765">
              <w:rPr>
                <w:rFonts w:hint="eastAsia"/>
                <w:sz w:val="24"/>
              </w:rPr>
              <w:t>：</w:t>
            </w:r>
            <w:r w:rsidRPr="00580765">
              <w:rPr>
                <w:rFonts w:hint="eastAsia"/>
                <w:sz w:val="24"/>
              </w:rPr>
              <w:t>1</w:t>
            </w:r>
            <w:r w:rsidRPr="00580765">
              <w:rPr>
                <w:rFonts w:hint="eastAsia"/>
                <w:sz w:val="24"/>
              </w:rPr>
              <w:t>以上</w:t>
            </w:r>
          </w:p>
        </w:tc>
      </w:tr>
      <w:tr w:rsidR="0068556A" w:rsidRPr="002332D2" w:rsidTr="00A214DC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レーザー型式</w:t>
            </w:r>
          </w:p>
        </w:tc>
        <w:tc>
          <w:tcPr>
            <w:tcW w:w="7655" w:type="dxa"/>
            <w:tcBorders>
              <w:top w:val="nil"/>
            </w:tcBorders>
            <w:vAlign w:val="center"/>
          </w:tcPr>
          <w:p w:rsidR="0068556A" w:rsidRPr="002332D2" w:rsidRDefault="0068556A" w:rsidP="009D3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SDL-LH-800</w:t>
            </w:r>
          </w:p>
        </w:tc>
      </w:tr>
      <w:tr w:rsidR="0068556A" w:rsidRPr="002332D2" w:rsidTr="00394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68556A" w:rsidP="0068556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本体サイズ</w:t>
            </w:r>
          </w:p>
        </w:tc>
        <w:tc>
          <w:tcPr>
            <w:tcW w:w="7655" w:type="dxa"/>
            <w:vAlign w:val="center"/>
          </w:tcPr>
          <w:p w:rsidR="0068556A" w:rsidRPr="002332D2" w:rsidRDefault="0068556A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430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125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180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68556A" w:rsidRPr="002332D2" w:rsidTr="00DF6B00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68556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655" w:type="dxa"/>
            <w:vAlign w:val="center"/>
          </w:tcPr>
          <w:p w:rsidR="0068556A" w:rsidRPr="00924FFB" w:rsidRDefault="0068556A" w:rsidP="00685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SDL-PS-800</w:t>
            </w:r>
          </w:p>
        </w:tc>
      </w:tr>
      <w:tr w:rsidR="0068556A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656673" w:rsidRDefault="0068556A" w:rsidP="005B6DD2">
            <w:pPr>
              <w:rPr>
                <w:rFonts w:ascii="Century Gothic" w:eastAsia="ＭＳ ゴシック" w:hAnsi="Century Gothic"/>
                <w:b/>
                <w:sz w:val="24"/>
              </w:rPr>
            </w:pPr>
            <w:r>
              <w:rPr>
                <w:rFonts w:ascii="Century Gothic" w:eastAsia="ＭＳ ゴシック" w:hAnsi="Century Gothic" w:hint="eastAsia"/>
                <w:b/>
                <w:sz w:val="24"/>
              </w:rPr>
              <w:t>電源サイズ</w:t>
            </w:r>
          </w:p>
        </w:tc>
        <w:tc>
          <w:tcPr>
            <w:tcW w:w="7655" w:type="dxa"/>
            <w:vAlign w:val="center"/>
          </w:tcPr>
          <w:p w:rsidR="0068556A" w:rsidRDefault="0068556A" w:rsidP="00685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hint="eastAsia"/>
                <w:sz w:val="24"/>
              </w:rPr>
              <w:t>325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278</w:t>
            </w:r>
            <w:r>
              <w:rPr>
                <w:rFonts w:hint="eastAsia"/>
                <w:sz w:val="24"/>
              </w:rPr>
              <w:t>×</w:t>
            </w:r>
            <w:r w:rsidR="004623DF">
              <w:rPr>
                <w:rFonts w:hint="eastAsia"/>
                <w:sz w:val="24"/>
              </w:rPr>
              <w:t>142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68556A" w:rsidRPr="002332D2" w:rsidTr="005B6DD2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656673" w:rsidRDefault="0068556A" w:rsidP="005B6DD2">
            <w:pPr>
              <w:rPr>
                <w:rFonts w:ascii="Century Gothic" w:eastAsia="ＭＳ ゴシック" w:hAnsi="Century Gothic"/>
                <w:b/>
                <w:sz w:val="24"/>
              </w:rPr>
            </w:pPr>
            <w:r>
              <w:rPr>
                <w:rFonts w:ascii="Century Gothic" w:eastAsia="ＭＳ ゴシック" w:hAnsi="Century Gothic" w:hint="eastAsia"/>
                <w:b/>
                <w:sz w:val="24"/>
              </w:rPr>
              <w:t>動作温度</w:t>
            </w:r>
          </w:p>
        </w:tc>
        <w:tc>
          <w:tcPr>
            <w:tcW w:w="7655" w:type="dxa"/>
            <w:vAlign w:val="center"/>
          </w:tcPr>
          <w:p w:rsidR="0068556A" w:rsidRDefault="0068556A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10~35</w:t>
            </w:r>
            <w:r>
              <w:rPr>
                <w:rFonts w:ascii="Century Gothic" w:eastAsia="ＭＳ ゴシック" w:hAnsi="Century Gothic" w:hint="eastAsia"/>
                <w:szCs w:val="21"/>
              </w:rPr>
              <w:t>°</w:t>
            </w:r>
          </w:p>
        </w:tc>
      </w:tr>
      <w:tr w:rsidR="0068556A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Default="0068556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55" w:type="dxa"/>
            <w:vAlign w:val="center"/>
          </w:tcPr>
          <w:p w:rsidR="0068556A" w:rsidRDefault="0068556A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10000H</w:t>
            </w:r>
          </w:p>
        </w:tc>
      </w:tr>
      <w:tr w:rsidR="0068556A" w:rsidRPr="002332D2" w:rsidTr="005B6DD2">
        <w:trPr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Default="0068556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55" w:type="dxa"/>
            <w:vAlign w:val="center"/>
          </w:tcPr>
          <w:p w:rsidR="0068556A" w:rsidRDefault="0068556A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</w:t>
            </w:r>
            <w:r>
              <w:rPr>
                <w:rFonts w:ascii="Century Gothic" w:eastAsia="ＭＳ ゴシック" w:hAnsi="Century Gothic" w:hint="eastAsia"/>
                <w:szCs w:val="21"/>
              </w:rPr>
              <w:t>年間</w:t>
            </w:r>
          </w:p>
        </w:tc>
      </w:tr>
    </w:tbl>
    <w:p w:rsidR="007B6E2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　</w:t>
      </w:r>
      <w:r w:rsidR="007B6E24">
        <w:rPr>
          <w:rFonts w:hint="eastAsia"/>
        </w:rPr>
        <w:t xml:space="preserve">　　　　　　　　　　　　　　　　　　　　　</w:t>
      </w:r>
    </w:p>
    <w:p w:rsidR="008D49E5" w:rsidRDefault="008D49E5" w:rsidP="008D49E5">
      <w:pPr>
        <w:jc w:val="left"/>
        <w:rPr>
          <w:b/>
          <w:color w:val="FF0000"/>
          <w:sz w:val="24"/>
        </w:rPr>
      </w:pPr>
      <w:r>
        <w:rPr>
          <w:rFonts w:hint="eastAsia"/>
          <w:b/>
          <w:sz w:val="24"/>
        </w:rPr>
        <w:lastRenderedPageBreak/>
        <w:t xml:space="preserve">　　　　　　　　　　　　　　　　　　　　　</w:t>
      </w:r>
    </w:p>
    <w:p w:rsidR="008D49E5" w:rsidRDefault="008D49E5" w:rsidP="008D49E5">
      <w:pPr>
        <w:jc w:val="left"/>
        <w:rPr>
          <w:b/>
          <w:sz w:val="24"/>
        </w:rPr>
      </w:pPr>
    </w:p>
    <w:p w:rsidR="008D49E5" w:rsidRDefault="008D49E5" w:rsidP="008D49E5">
      <w:pPr>
        <w:jc w:val="left"/>
        <w:rPr>
          <w:b/>
          <w:sz w:val="24"/>
        </w:rPr>
      </w:pPr>
    </w:p>
    <w:p w:rsidR="008D49E5" w:rsidRDefault="008D49E5" w:rsidP="008D49E5">
      <w:pPr>
        <w:jc w:val="left"/>
        <w:rPr>
          <w:b/>
          <w:sz w:val="24"/>
        </w:rPr>
      </w:pPr>
    </w:p>
    <w:tbl>
      <w:tblPr>
        <w:tblStyle w:val="2"/>
        <w:tblW w:w="10988" w:type="dxa"/>
        <w:tblLayout w:type="fixed"/>
        <w:tblLook w:val="0000" w:firstRow="0" w:lastRow="0" w:firstColumn="0" w:lastColumn="0" w:noHBand="0" w:noVBand="0"/>
      </w:tblPr>
      <w:tblGrid>
        <w:gridCol w:w="10988"/>
      </w:tblGrid>
      <w:tr w:rsidR="008D49E5" w:rsidRPr="004B1ADB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</w:tcPr>
          <w:p w:rsidR="008D49E5" w:rsidRPr="00143B1D" w:rsidRDefault="008D49E5" w:rsidP="00D24DBA">
            <w:pPr>
              <w:jc w:val="left"/>
              <w:rPr>
                <w:rFonts w:asciiTheme="minorHAnsi" w:hAnsiTheme="minorHAnsi"/>
                <w:b/>
                <w:color w:val="00B050"/>
                <w:sz w:val="28"/>
                <w:szCs w:val="28"/>
              </w:rPr>
            </w:pP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 w:rsidR="00D24DBA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5000</w:t>
            </w:r>
            <w:r w:rsidR="00D24DBA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ｍＷ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  <w:r w:rsidR="0068556A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電源</w:t>
            </w:r>
          </w:p>
        </w:tc>
      </w:tr>
      <w:tr w:rsidR="0068556A" w:rsidTr="00D87434">
        <w:trPr>
          <w:trHeight w:val="29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</w:tcPr>
          <w:p w:rsidR="0068556A" w:rsidRDefault="0068556A" w:rsidP="00FC3051">
            <w:pPr>
              <w:jc w:val="lef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85888" behindDoc="1" locked="0" layoutInCell="1" allowOverlap="1" wp14:anchorId="393BAC41" wp14:editId="414C1DA5">
                  <wp:simplePos x="0" y="0"/>
                  <wp:positionH relativeFrom="column">
                    <wp:posOffset>2281555</wp:posOffset>
                  </wp:positionH>
                  <wp:positionV relativeFrom="paragraph">
                    <wp:posOffset>125095</wp:posOffset>
                  </wp:positionV>
                  <wp:extent cx="2257425" cy="1704975"/>
                  <wp:effectExtent l="0" t="0" r="9525" b="9525"/>
                  <wp:wrapTight wrapText="bothSides">
                    <wp:wrapPolygon edited="0">
                      <wp:start x="0" y="0"/>
                      <wp:lineTo x="0" y="21479"/>
                      <wp:lineTo x="21509" y="21479"/>
                      <wp:lineTo x="21509" y="0"/>
                      <wp:lineTo x="0" y="0"/>
                    </wp:wrapPolygon>
                  </wp:wrapTight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</w:t>
            </w:r>
            <w:r w:rsidR="008D4BCD">
              <w:rPr>
                <w:rFonts w:hint="eastAsia"/>
                <w:b/>
                <w:sz w:val="24"/>
              </w:rPr>
              <w:t>PS</w:t>
            </w:r>
            <w:bookmarkStart w:id="0" w:name="_GoBack"/>
            <w:bookmarkEnd w:id="0"/>
            <w:r w:rsidRPr="005E2638">
              <w:rPr>
                <w:rFonts w:hint="eastAsia"/>
                <w:b/>
                <w:sz w:val="24"/>
              </w:rPr>
              <w:t>-</w:t>
            </w:r>
            <w:r>
              <w:rPr>
                <w:rFonts w:hint="eastAsia"/>
                <w:b/>
                <w:sz w:val="24"/>
              </w:rPr>
              <w:t>8</w:t>
            </w:r>
            <w:r w:rsidRPr="005E2638"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68556A" w:rsidRDefault="0068556A" w:rsidP="00FC3051">
            <w:pPr>
              <w:jc w:val="left"/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68556A" w:rsidRDefault="0068556A" w:rsidP="00D24DBA">
            <w:pPr>
              <w:jc w:val="left"/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68556A" w:rsidRDefault="0068556A" w:rsidP="00FC3051">
            <w:pPr>
              <w:jc w:val="left"/>
            </w:pPr>
          </w:p>
        </w:tc>
      </w:tr>
    </w:tbl>
    <w:p w:rsidR="003132C0" w:rsidRPr="007B6E24" w:rsidRDefault="003132C0" w:rsidP="00D86B65">
      <w:pPr>
        <w:jc w:val="left"/>
        <w:rPr>
          <w:b/>
          <w:sz w:val="24"/>
        </w:rPr>
      </w:pPr>
    </w:p>
    <w:sectPr w:rsidR="003132C0" w:rsidRPr="007B6E24" w:rsidSect="00D442A6">
      <w:headerReference w:type="default" r:id="rId10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1E" w:rsidRDefault="00BD551E" w:rsidP="00D442A6">
      <w:r>
        <w:separator/>
      </w:r>
    </w:p>
  </w:endnote>
  <w:endnote w:type="continuationSeparator" w:id="0">
    <w:p w:rsidR="00BD551E" w:rsidRDefault="00BD551E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1E" w:rsidRDefault="00BD551E" w:rsidP="00D442A6">
      <w:r>
        <w:separator/>
      </w:r>
    </w:p>
  </w:footnote>
  <w:footnote w:type="continuationSeparator" w:id="0">
    <w:p w:rsidR="00BD551E" w:rsidRDefault="00BD551E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710BE"/>
    <w:rsid w:val="00094CB7"/>
    <w:rsid w:val="001358BD"/>
    <w:rsid w:val="0018109F"/>
    <w:rsid w:val="00196B28"/>
    <w:rsid w:val="001A5E8A"/>
    <w:rsid w:val="001C28CE"/>
    <w:rsid w:val="00222BE5"/>
    <w:rsid w:val="002332D2"/>
    <w:rsid w:val="00247C80"/>
    <w:rsid w:val="002C6EB3"/>
    <w:rsid w:val="002E6595"/>
    <w:rsid w:val="003132C0"/>
    <w:rsid w:val="003E34E1"/>
    <w:rsid w:val="00425DF2"/>
    <w:rsid w:val="004623DF"/>
    <w:rsid w:val="00500FF4"/>
    <w:rsid w:val="00580765"/>
    <w:rsid w:val="00582925"/>
    <w:rsid w:val="005B6DD2"/>
    <w:rsid w:val="005D04AC"/>
    <w:rsid w:val="0060173B"/>
    <w:rsid w:val="00621A84"/>
    <w:rsid w:val="00656673"/>
    <w:rsid w:val="0066012C"/>
    <w:rsid w:val="00683216"/>
    <w:rsid w:val="0068556A"/>
    <w:rsid w:val="006A6990"/>
    <w:rsid w:val="00735052"/>
    <w:rsid w:val="00744926"/>
    <w:rsid w:val="00776CAF"/>
    <w:rsid w:val="007B6E24"/>
    <w:rsid w:val="007E14EE"/>
    <w:rsid w:val="007E4014"/>
    <w:rsid w:val="008D49E5"/>
    <w:rsid w:val="008D4BCD"/>
    <w:rsid w:val="008E4936"/>
    <w:rsid w:val="00924FFB"/>
    <w:rsid w:val="009618DB"/>
    <w:rsid w:val="00997C21"/>
    <w:rsid w:val="009B417A"/>
    <w:rsid w:val="00A1117A"/>
    <w:rsid w:val="00A214DC"/>
    <w:rsid w:val="00A61420"/>
    <w:rsid w:val="00A74D75"/>
    <w:rsid w:val="00AA4B27"/>
    <w:rsid w:val="00AA5906"/>
    <w:rsid w:val="00AF7227"/>
    <w:rsid w:val="00B0577C"/>
    <w:rsid w:val="00B36702"/>
    <w:rsid w:val="00B40B3F"/>
    <w:rsid w:val="00B66312"/>
    <w:rsid w:val="00BB405A"/>
    <w:rsid w:val="00BD4EB7"/>
    <w:rsid w:val="00BD551E"/>
    <w:rsid w:val="00C11B88"/>
    <w:rsid w:val="00CD15F7"/>
    <w:rsid w:val="00CF1975"/>
    <w:rsid w:val="00CF253A"/>
    <w:rsid w:val="00D24DBA"/>
    <w:rsid w:val="00D2729D"/>
    <w:rsid w:val="00D442A6"/>
    <w:rsid w:val="00D62F7F"/>
    <w:rsid w:val="00D7254F"/>
    <w:rsid w:val="00D86B65"/>
    <w:rsid w:val="00E97290"/>
    <w:rsid w:val="00F03B3A"/>
    <w:rsid w:val="00F22C2E"/>
    <w:rsid w:val="00F43841"/>
    <w:rsid w:val="00F631AA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9481C-A8EA-4ABF-AF66-9A7D6D7F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5</cp:revision>
  <dcterms:created xsi:type="dcterms:W3CDTF">2014-06-20T07:02:00Z</dcterms:created>
  <dcterms:modified xsi:type="dcterms:W3CDTF">2014-06-20T07:11:00Z</dcterms:modified>
</cp:coreProperties>
</file>